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JOHN MCCALLUM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45, Hutchison Road, Francisco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color w:val="0000ff"/>
          <w:sz w:val="24"/>
          <w:u w:val="single"/>
          <w:rtl w:val="0"/>
        </w:rPr>
        <w:t xml:space="preserve">john@example.com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, (543) 278-8877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To get in the job of technical field, like repairing of equipments and to carrying out heavy multitasking works, I wish to serve in this field, I firmly believe that, my service will help the company to grow up further.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do the heavy task like repairing the equipments in the factories.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keep well time management.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Having leadership quality to organize a team.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Take quick decision at trouble torn time.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Expertise in the pipe fitting and electrical wiring works.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do welding work.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Well communicative both verbally and in written.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Professional Experiences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Royal Heavy Electrical, Washington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Assistant Maintenance Technician, (2008-2014)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Responsibilities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Worked as a chief technician in electrical staff section.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Designed the electric bulb that consumes low energy.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Diploma in Electrical Engineering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College of Diploma Engineering, Washington, (2005-2008)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Training on Welding Servicing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Ohio Technical College, 2006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Other Activity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Interested in net surfing.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Deeply interested in movie.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Special interest in travel and tourism.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Interested in aquatic life.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Often attends the social charitable works.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__________________________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  <w:t xml:space="preserve">(John Mccallum)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Technician Resume Template.docx</dc:title>
</cp:coreProperties>
</file>